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06" w:rsidRDefault="00950D06" w:rsidP="00950D06">
      <w:pPr>
        <w:jc w:val="center"/>
        <w:rPr>
          <w:rFonts w:ascii="华文中宋" w:eastAsia="华文中宋" w:hAnsi="华文中宋"/>
          <w:b/>
          <w:sz w:val="40"/>
          <w:szCs w:val="32"/>
        </w:rPr>
      </w:pPr>
      <w:r>
        <w:rPr>
          <w:rFonts w:ascii="华文中宋" w:eastAsia="华文中宋" w:hAnsi="华文中宋" w:hint="eastAsia"/>
          <w:b/>
          <w:sz w:val="40"/>
          <w:szCs w:val="32"/>
        </w:rPr>
        <w:t>“改革进行时”城市</w:t>
      </w:r>
      <w:r>
        <w:rPr>
          <w:rFonts w:ascii="华文中宋" w:eastAsia="华文中宋" w:hAnsi="华文中宋" w:hint="eastAsia"/>
          <w:b/>
          <w:sz w:val="40"/>
          <w:szCs w:val="44"/>
        </w:rPr>
        <w:t>报名表</w:t>
      </w:r>
    </w:p>
    <w:p w:rsidR="00950D06" w:rsidRDefault="00950D06" w:rsidP="00950D06">
      <w:pPr>
        <w:rPr>
          <w:rFonts w:ascii="宋体" w:hAnsi="宋体"/>
          <w:b/>
          <w:sz w:val="20"/>
          <w:szCs w:val="21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8"/>
        <w:gridCol w:w="1475"/>
        <w:gridCol w:w="1417"/>
        <w:gridCol w:w="1554"/>
        <w:gridCol w:w="1281"/>
        <w:gridCol w:w="2120"/>
      </w:tblGrid>
      <w:tr w:rsidR="00950D06" w:rsidTr="00950D06">
        <w:trPr>
          <w:cantSplit/>
          <w:trHeight w:val="86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950D06">
            <w:pPr>
              <w:jc w:val="center"/>
              <w:rPr>
                <w:b/>
                <w:sz w:val="20"/>
                <w:lang w:bidi="en-US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城市名称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06" w:rsidRDefault="00950D06">
            <w:pPr>
              <w:jc w:val="center"/>
              <w:rPr>
                <w:rFonts w:ascii="宋体" w:hAnsi="宋体"/>
                <w:sz w:val="20"/>
                <w:szCs w:val="21"/>
                <w:lang w:bidi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950D06">
            <w:pPr>
              <w:jc w:val="center"/>
              <w:rPr>
                <w:rFonts w:ascii="宋体" w:hAnsi="宋体"/>
                <w:b/>
                <w:sz w:val="20"/>
                <w:szCs w:val="21"/>
                <w:lang w:bidi="en-US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所属省市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06" w:rsidRDefault="00950D06">
            <w:pPr>
              <w:rPr>
                <w:rFonts w:ascii="宋体" w:hAnsi="宋体"/>
                <w:sz w:val="20"/>
                <w:szCs w:val="21"/>
                <w:lang w:bidi="en-US"/>
              </w:rPr>
            </w:pPr>
          </w:p>
        </w:tc>
      </w:tr>
      <w:tr w:rsidR="00950D06" w:rsidTr="00950D06">
        <w:trPr>
          <w:trHeight w:val="83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950D06">
            <w:pPr>
              <w:jc w:val="center"/>
              <w:rPr>
                <w:b/>
                <w:sz w:val="20"/>
                <w:lang w:bidi="en-US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行政级别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06" w:rsidRDefault="00950D06">
            <w:pPr>
              <w:jc w:val="center"/>
              <w:rPr>
                <w:rFonts w:ascii="宋体" w:hAnsi="宋体"/>
                <w:sz w:val="20"/>
                <w:szCs w:val="21"/>
                <w:lang w:bidi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950D06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联系人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950D06">
            <w:pPr>
              <w:jc w:val="center"/>
              <w:rPr>
                <w:rFonts w:ascii="宋体" w:hAnsi="宋体"/>
                <w:sz w:val="22"/>
                <w:szCs w:val="21"/>
                <w:lang w:bidi="en-US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2"/>
                <w:szCs w:val="21"/>
                <w:lang w:bidi="en-US"/>
              </w:rPr>
              <w:t>联系人姓名及单位科室</w:t>
            </w:r>
          </w:p>
        </w:tc>
      </w:tr>
      <w:tr w:rsidR="00950D06" w:rsidTr="00950D06">
        <w:trPr>
          <w:trHeight w:val="9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950D06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展播类别</w:t>
            </w:r>
          </w:p>
          <w:p w:rsidR="00950D06" w:rsidRDefault="00950D06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  <w:lang w:bidi="en-US"/>
              </w:rPr>
              <w:t>（可多选）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144590">
            <w:pPr>
              <w:ind w:firstLineChars="50" w:firstLine="105"/>
              <w:jc w:val="left"/>
              <w:rPr>
                <w:rFonts w:ascii="宋体" w:hAnsi="宋体"/>
                <w:color w:val="000000" w:themeColor="text1"/>
                <w:sz w:val="22"/>
                <w:szCs w:val="21"/>
                <w:lang w:bidi="en-US"/>
              </w:rPr>
            </w:pPr>
            <w:r w:rsidRPr="00144590">
              <w:pict>
                <v:rect id="_x0000_s2050" style="position:absolute;left:0;text-align:left;margin-left:43.95pt;margin-top:1.85pt;width:12.6pt;height:11.75pt;z-index:251656704;mso-position-horizontal-relative:text;mso-position-vertical-relative:text"/>
              </w:pict>
            </w:r>
            <w:r w:rsidR="00950D06">
              <w:rPr>
                <w:rFonts w:ascii="宋体" w:hAnsi="宋体" w:hint="eastAsia"/>
                <w:color w:val="000000" w:themeColor="text1"/>
                <w:sz w:val="22"/>
                <w:szCs w:val="21"/>
                <w:lang w:bidi="en-US"/>
              </w:rPr>
              <w:t>宣传片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144590">
            <w:pPr>
              <w:ind w:firstLineChars="100" w:firstLine="210"/>
              <w:jc w:val="left"/>
              <w:rPr>
                <w:rFonts w:ascii="宋体" w:hAnsi="宋体"/>
                <w:color w:val="000000" w:themeColor="text1"/>
                <w:sz w:val="22"/>
                <w:szCs w:val="21"/>
                <w:lang w:bidi="en-US"/>
              </w:rPr>
            </w:pPr>
            <w:r w:rsidRPr="00144590">
              <w:pict>
                <v:rect id="_x0000_s2051" style="position:absolute;left:0;text-align:left;margin-left:39.7pt;margin-top:2.8pt;width:12.6pt;height:11.75pt;z-index:251657728;mso-position-horizontal-relative:text;mso-position-vertical-relative:text"/>
              </w:pict>
            </w:r>
            <w:r w:rsidR="00950D06">
              <w:rPr>
                <w:rFonts w:ascii="宋体" w:hAnsi="宋体" w:hint="eastAsia"/>
                <w:color w:val="000000" w:themeColor="text1"/>
                <w:sz w:val="22"/>
                <w:szCs w:val="21"/>
                <w:lang w:bidi="en-US"/>
              </w:rPr>
              <w:t>图片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144590">
            <w:pPr>
              <w:ind w:firstLineChars="100" w:firstLine="210"/>
              <w:jc w:val="left"/>
              <w:rPr>
                <w:rFonts w:ascii="宋体" w:hAnsi="宋体"/>
                <w:color w:val="000000" w:themeColor="text1"/>
                <w:sz w:val="22"/>
                <w:szCs w:val="21"/>
                <w:lang w:bidi="en-US"/>
              </w:rPr>
            </w:pPr>
            <w:r w:rsidRPr="00144590">
              <w:pict>
                <v:rect id="_x0000_s2052" style="position:absolute;left:0;text-align:left;margin-left:48.45pt;margin-top:10.95pt;width:12.6pt;height:11.75pt;z-index:251658752;mso-position-horizontal-relative:text;mso-position-vertical-relative:text"/>
              </w:pict>
            </w:r>
            <w:r w:rsidR="00950D06">
              <w:rPr>
                <w:rFonts w:ascii="宋体" w:hAnsi="宋体" w:hint="eastAsia"/>
                <w:color w:val="000000" w:themeColor="text1"/>
                <w:sz w:val="22"/>
                <w:szCs w:val="21"/>
                <w:lang w:bidi="en-US"/>
              </w:rPr>
              <w:t>活动</w:t>
            </w:r>
          </w:p>
          <w:p w:rsidR="00950D06" w:rsidRDefault="00950D06">
            <w:pPr>
              <w:ind w:firstLineChars="100" w:firstLine="220"/>
              <w:jc w:val="left"/>
              <w:rPr>
                <w:rFonts w:ascii="宋体" w:hAnsi="宋体"/>
                <w:color w:val="000000" w:themeColor="text1"/>
                <w:sz w:val="22"/>
                <w:szCs w:val="21"/>
                <w:lang w:bidi="en-US"/>
              </w:rPr>
            </w:pPr>
            <w:r>
              <w:rPr>
                <w:rFonts w:ascii="宋体" w:hAnsi="宋体" w:hint="eastAsia"/>
                <w:color w:val="000000" w:themeColor="text1"/>
                <w:sz w:val="22"/>
                <w:szCs w:val="21"/>
                <w:lang w:bidi="en-US"/>
              </w:rPr>
              <w:t xml:space="preserve">直播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950D06">
            <w:pPr>
              <w:jc w:val="center"/>
              <w:rPr>
                <w:rFonts w:ascii="宋体" w:hAnsi="宋体"/>
                <w:b/>
                <w:sz w:val="22"/>
                <w:szCs w:val="21"/>
                <w:lang w:bidi="en-US"/>
              </w:rPr>
            </w:pPr>
            <w:r>
              <w:rPr>
                <w:rFonts w:ascii="宋体" w:hAnsi="宋体" w:hint="eastAsia"/>
                <w:b/>
                <w:sz w:val="22"/>
                <w:szCs w:val="21"/>
                <w:lang w:bidi="en-US"/>
              </w:rPr>
              <w:t>联系</w:t>
            </w:r>
          </w:p>
          <w:p w:rsidR="00950D06" w:rsidRDefault="00950D06">
            <w:pPr>
              <w:jc w:val="center"/>
              <w:rPr>
                <w:rFonts w:ascii="宋体" w:hAnsi="宋体"/>
                <w:b/>
                <w:sz w:val="22"/>
                <w:szCs w:val="21"/>
                <w:lang w:bidi="en-US"/>
              </w:rPr>
            </w:pPr>
            <w:r>
              <w:rPr>
                <w:rFonts w:ascii="宋体" w:hAnsi="宋体" w:hint="eastAsia"/>
                <w:b/>
                <w:sz w:val="22"/>
                <w:szCs w:val="21"/>
                <w:lang w:bidi="en-US"/>
              </w:rPr>
              <w:t>方式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950D06">
            <w:pPr>
              <w:jc w:val="left"/>
              <w:rPr>
                <w:rFonts w:ascii="宋体" w:hAnsi="宋体"/>
                <w:sz w:val="22"/>
                <w:szCs w:val="21"/>
                <w:lang w:bidi="en-US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21"/>
                <w:lang w:bidi="en-US"/>
              </w:rPr>
              <w:t>电话、微信、邮箱等</w:t>
            </w:r>
          </w:p>
        </w:tc>
      </w:tr>
      <w:tr w:rsidR="00950D06" w:rsidTr="00950D06">
        <w:trPr>
          <w:trHeight w:val="10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D06" w:rsidRDefault="00950D06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城市宣传主题</w:t>
            </w:r>
          </w:p>
        </w:tc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</w:tc>
      </w:tr>
      <w:tr w:rsidR="00950D06" w:rsidTr="00950D06">
        <w:trPr>
          <w:trHeight w:val="65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06" w:rsidRDefault="00950D06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视频\图片\活动介绍</w:t>
            </w:r>
          </w:p>
          <w:p w:rsidR="00950D06" w:rsidRDefault="00950D06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7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06" w:rsidRDefault="00950D06">
            <w:pPr>
              <w:spacing w:line="276" w:lineRule="auto"/>
              <w:jc w:val="left"/>
              <w:rPr>
                <w:rFonts w:ascii="宋体" w:hAnsi="宋体"/>
                <w:color w:val="808080" w:themeColor="background1" w:themeShade="80"/>
                <w:sz w:val="22"/>
                <w:szCs w:val="21"/>
                <w:lang w:bidi="en-US"/>
              </w:rPr>
            </w:pPr>
            <w:r>
              <w:rPr>
                <w:rFonts w:ascii="宋体" w:hAnsi="宋体" w:hint="eastAsia"/>
                <w:color w:val="808080" w:themeColor="background1" w:themeShade="80"/>
                <w:szCs w:val="32"/>
              </w:rPr>
              <w:t>（2000字以内）</w:t>
            </w: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  <w:p w:rsidR="00950D06" w:rsidRDefault="00950D06">
            <w:pPr>
              <w:spacing w:line="276" w:lineRule="auto"/>
              <w:jc w:val="left"/>
              <w:rPr>
                <w:rFonts w:ascii="宋体" w:hAnsi="宋体"/>
                <w:b/>
                <w:sz w:val="22"/>
                <w:szCs w:val="21"/>
                <w:lang w:bidi="en-US"/>
              </w:rPr>
            </w:pPr>
          </w:p>
        </w:tc>
      </w:tr>
    </w:tbl>
    <w:p w:rsidR="00950D06" w:rsidRDefault="00950D06" w:rsidP="00950D06">
      <w:pPr>
        <w:widowControl/>
        <w:jc w:val="left"/>
        <w:rPr>
          <w:sz w:val="32"/>
          <w:szCs w:val="36"/>
        </w:rPr>
      </w:pPr>
    </w:p>
    <w:p w:rsidR="00950D06" w:rsidRDefault="00950D06" w:rsidP="00950D06">
      <w:pPr>
        <w:jc w:val="center"/>
        <w:rPr>
          <w:rFonts w:ascii="华文中宋" w:eastAsia="华文中宋" w:hAnsi="华文中宋"/>
          <w:b/>
          <w:sz w:val="40"/>
          <w:szCs w:val="32"/>
        </w:rPr>
      </w:pPr>
    </w:p>
    <w:p w:rsidR="00950D06" w:rsidRDefault="00950D06" w:rsidP="00950D06">
      <w:pPr>
        <w:jc w:val="center"/>
        <w:rPr>
          <w:rFonts w:ascii="华文中宋" w:eastAsia="华文中宋" w:hAnsi="华文中宋"/>
          <w:b/>
          <w:sz w:val="40"/>
          <w:szCs w:val="32"/>
        </w:rPr>
      </w:pPr>
    </w:p>
    <w:p w:rsidR="00950D06" w:rsidRDefault="00950D06" w:rsidP="00950D06">
      <w:pPr>
        <w:jc w:val="center"/>
        <w:rPr>
          <w:rFonts w:ascii="华文中宋" w:eastAsia="华文中宋" w:hAnsi="华文中宋"/>
          <w:b/>
          <w:sz w:val="40"/>
          <w:szCs w:val="32"/>
        </w:rPr>
      </w:pPr>
    </w:p>
    <w:p w:rsidR="00950D06" w:rsidRDefault="00950D06" w:rsidP="00950D06">
      <w:pPr>
        <w:jc w:val="center"/>
        <w:rPr>
          <w:rFonts w:ascii="华文中宋" w:eastAsia="华文中宋" w:hAnsi="华文中宋"/>
          <w:b/>
          <w:sz w:val="40"/>
          <w:szCs w:val="32"/>
        </w:rPr>
      </w:pPr>
      <w:r>
        <w:rPr>
          <w:rFonts w:ascii="华文中宋" w:eastAsia="华文中宋" w:hAnsi="华文中宋" w:hint="eastAsia"/>
          <w:b/>
          <w:sz w:val="40"/>
          <w:szCs w:val="32"/>
        </w:rPr>
        <w:lastRenderedPageBreak/>
        <w:t>参数要求</w:t>
      </w:r>
    </w:p>
    <w:p w:rsidR="00950D06" w:rsidRDefault="00950D06" w:rsidP="00950D0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一、直播活动标准</w:t>
      </w:r>
    </w:p>
    <w:p w:rsidR="00950D06" w:rsidRDefault="00950D06" w:rsidP="00950D06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活动视频可添加“人民视听”角标；</w:t>
      </w:r>
    </w:p>
    <w:p w:rsidR="00950D06" w:rsidRDefault="00950D06" w:rsidP="00950D06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直播活动本身无商业元素；</w:t>
      </w:r>
    </w:p>
    <w:p w:rsidR="00950D06" w:rsidRDefault="00950D06" w:rsidP="00950D06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活动主题需涉及改革开放；</w:t>
      </w:r>
    </w:p>
    <w:p w:rsidR="00950D06" w:rsidRDefault="00950D06" w:rsidP="00950D06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活动审核权归人民网所有。</w:t>
      </w:r>
    </w:p>
    <w:p w:rsidR="00950D06" w:rsidRDefault="00950D06" w:rsidP="00950D06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需提供</w:t>
      </w:r>
      <w:r>
        <w:rPr>
          <w:sz w:val="28"/>
          <w:szCs w:val="32"/>
        </w:rPr>
        <w:t>RTMP</w:t>
      </w:r>
      <w:r>
        <w:rPr>
          <w:rFonts w:hint="eastAsia"/>
          <w:sz w:val="28"/>
          <w:szCs w:val="32"/>
        </w:rPr>
        <w:t>拉流地址</w:t>
      </w:r>
    </w:p>
    <w:p w:rsidR="00950D06" w:rsidRDefault="00950D06" w:rsidP="00950D06">
      <w:pPr>
        <w:pStyle w:val="a5"/>
        <w:numPr>
          <w:ilvl w:val="0"/>
          <w:numId w:val="1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码率参数如下（不低于以下标准）：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视频编码：</w:t>
      </w:r>
      <w:r>
        <w:rPr>
          <w:sz w:val="28"/>
          <w:szCs w:val="32"/>
        </w:rPr>
        <w:t>H.264/AVC, Main@L 3.0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视频码率：</w:t>
      </w:r>
      <w:r>
        <w:rPr>
          <w:sz w:val="28"/>
          <w:szCs w:val="32"/>
        </w:rPr>
        <w:t>1500Kbps, VBR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视频尺寸：</w:t>
      </w:r>
      <w:r>
        <w:rPr>
          <w:sz w:val="28"/>
          <w:szCs w:val="32"/>
        </w:rPr>
        <w:t>1280x720 Px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视频帧率：</w:t>
      </w:r>
      <w:r>
        <w:rPr>
          <w:sz w:val="28"/>
          <w:szCs w:val="32"/>
        </w:rPr>
        <w:t>25fps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音频编码：</w:t>
      </w:r>
      <w:r>
        <w:rPr>
          <w:sz w:val="28"/>
          <w:szCs w:val="32"/>
        </w:rPr>
        <w:t>AAC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音频采样率：</w:t>
      </w:r>
      <w:r>
        <w:rPr>
          <w:sz w:val="28"/>
          <w:szCs w:val="32"/>
        </w:rPr>
        <w:t>44.1KHz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音频码率：</w:t>
      </w:r>
      <w:r>
        <w:rPr>
          <w:sz w:val="28"/>
          <w:szCs w:val="32"/>
        </w:rPr>
        <w:t>64Kbps</w:t>
      </w:r>
    </w:p>
    <w:p w:rsidR="00950D06" w:rsidRDefault="00950D06" w:rsidP="00950D0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二、视频短片标准</w:t>
      </w:r>
    </w:p>
    <w:p w:rsidR="00950D06" w:rsidRDefault="00950D06" w:rsidP="00950D06">
      <w:pPr>
        <w:pStyle w:val="a5"/>
        <w:numPr>
          <w:ilvl w:val="0"/>
          <w:numId w:val="2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所提供视频时间为</w:t>
      </w:r>
      <w:r>
        <w:rPr>
          <w:sz w:val="28"/>
          <w:szCs w:val="32"/>
        </w:rPr>
        <w:t>3</w:t>
      </w:r>
      <w:r>
        <w:rPr>
          <w:rFonts w:hint="eastAsia"/>
          <w:sz w:val="28"/>
          <w:szCs w:val="32"/>
        </w:rPr>
        <w:t>分钟以内；</w:t>
      </w:r>
    </w:p>
    <w:p w:rsidR="00950D06" w:rsidRDefault="00950D06" w:rsidP="00950D06">
      <w:pPr>
        <w:pStyle w:val="a5"/>
        <w:numPr>
          <w:ilvl w:val="0"/>
          <w:numId w:val="2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视频本身所用图片，音乐素材均无无版权纠纷；</w:t>
      </w:r>
    </w:p>
    <w:p w:rsidR="00950D06" w:rsidRDefault="00950D06" w:rsidP="00950D06">
      <w:pPr>
        <w:pStyle w:val="a5"/>
        <w:numPr>
          <w:ilvl w:val="0"/>
          <w:numId w:val="2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视频可贴“人民视听”角标，且视频版权归双方所有；</w:t>
      </w:r>
    </w:p>
    <w:p w:rsidR="00950D06" w:rsidRDefault="00950D06" w:rsidP="00950D06">
      <w:pPr>
        <w:pStyle w:val="a5"/>
        <w:numPr>
          <w:ilvl w:val="0"/>
          <w:numId w:val="2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视频参数（不低于以下标准）：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分辨率：</w:t>
      </w:r>
      <w:r>
        <w:rPr>
          <w:sz w:val="28"/>
          <w:szCs w:val="32"/>
        </w:rPr>
        <w:t>1920*1080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视频帧率：</w:t>
      </w:r>
      <w:r>
        <w:rPr>
          <w:sz w:val="28"/>
          <w:szCs w:val="32"/>
        </w:rPr>
        <w:t>25fps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码率：</w:t>
      </w:r>
      <w:r>
        <w:rPr>
          <w:sz w:val="28"/>
          <w:szCs w:val="32"/>
        </w:rPr>
        <w:t>7Mbps-15Mbps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电视标准：</w:t>
      </w:r>
      <w:r>
        <w:rPr>
          <w:sz w:val="28"/>
          <w:szCs w:val="32"/>
        </w:rPr>
        <w:t>PAL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音频编码：</w:t>
      </w:r>
      <w:r>
        <w:rPr>
          <w:sz w:val="28"/>
          <w:szCs w:val="32"/>
        </w:rPr>
        <w:t>AAC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音频采样率：</w:t>
      </w:r>
      <w:r>
        <w:rPr>
          <w:sz w:val="28"/>
          <w:szCs w:val="32"/>
        </w:rPr>
        <w:t>48000Hz</w:t>
      </w:r>
    </w:p>
    <w:p w:rsidR="00950D06" w:rsidRDefault="00950D06" w:rsidP="00950D06">
      <w:pPr>
        <w:pStyle w:val="a5"/>
        <w:ind w:left="720"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>通道：立体声</w:t>
      </w:r>
    </w:p>
    <w:p w:rsidR="00950D06" w:rsidRDefault="00950D06" w:rsidP="00950D06">
      <w:pPr>
        <w:pStyle w:val="a5"/>
        <w:numPr>
          <w:ilvl w:val="0"/>
          <w:numId w:val="2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可允许统一加人民视听改革进行时整体包装；</w:t>
      </w:r>
    </w:p>
    <w:p w:rsidR="00950D06" w:rsidRDefault="00950D06" w:rsidP="00950D06">
      <w:pPr>
        <w:pStyle w:val="a5"/>
        <w:numPr>
          <w:ilvl w:val="0"/>
          <w:numId w:val="2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视频本身无商业元素；</w:t>
      </w:r>
    </w:p>
    <w:p w:rsidR="00950D06" w:rsidRDefault="00950D06" w:rsidP="00950D06">
      <w:pPr>
        <w:pStyle w:val="a5"/>
        <w:numPr>
          <w:ilvl w:val="0"/>
          <w:numId w:val="2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视频最终审核权归人民网所有。</w:t>
      </w:r>
    </w:p>
    <w:p w:rsidR="00950D06" w:rsidRDefault="00950D06" w:rsidP="00950D06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如城市需视频拍摄与制作支持，具体事宜请与人民网协商讨论。</w:t>
      </w:r>
    </w:p>
    <w:p w:rsidR="00950D06" w:rsidRDefault="00950D06" w:rsidP="00950D06">
      <w:pPr>
        <w:pStyle w:val="a5"/>
        <w:numPr>
          <w:ilvl w:val="0"/>
          <w:numId w:val="3"/>
        </w:numPr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城市瞬间中的图片需无版权纠纷，版权归双方所有。</w:t>
      </w:r>
    </w:p>
    <w:p w:rsidR="00950D06" w:rsidRDefault="00950D06" w:rsidP="00950D06">
      <w:pPr>
        <w:rPr>
          <w:sz w:val="28"/>
          <w:szCs w:val="32"/>
        </w:rPr>
      </w:pPr>
    </w:p>
    <w:p w:rsidR="00950D06" w:rsidRDefault="00950D06" w:rsidP="00950D06">
      <w:pPr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>【须知】：</w:t>
      </w:r>
    </w:p>
    <w:p w:rsidR="00950D06" w:rsidRDefault="00950D06" w:rsidP="00950D06">
      <w:pPr>
        <w:rPr>
          <w:sz w:val="28"/>
          <w:szCs w:val="32"/>
        </w:rPr>
      </w:pPr>
      <w:r>
        <w:rPr>
          <w:sz w:val="28"/>
          <w:szCs w:val="32"/>
        </w:rPr>
        <w:t>1</w:t>
      </w:r>
      <w:r>
        <w:rPr>
          <w:rFonts w:hint="eastAsia"/>
          <w:sz w:val="28"/>
          <w:szCs w:val="32"/>
        </w:rPr>
        <w:t>、人民网免费提供</w:t>
      </w:r>
      <w:r>
        <w:rPr>
          <w:sz w:val="28"/>
          <w:szCs w:val="32"/>
        </w:rPr>
        <w:t>1G</w:t>
      </w:r>
      <w:r>
        <w:rPr>
          <w:rFonts w:hint="eastAsia"/>
          <w:sz w:val="28"/>
          <w:szCs w:val="32"/>
        </w:rPr>
        <w:t>的直播带宽，如超出</w:t>
      </w:r>
      <w:r>
        <w:rPr>
          <w:sz w:val="28"/>
          <w:szCs w:val="32"/>
        </w:rPr>
        <w:t>1G</w:t>
      </w:r>
      <w:r>
        <w:rPr>
          <w:rFonts w:hint="eastAsia"/>
          <w:sz w:val="28"/>
          <w:szCs w:val="32"/>
        </w:rPr>
        <w:t>，费用由需求方支付。</w:t>
      </w:r>
    </w:p>
    <w:p w:rsidR="00950D06" w:rsidRDefault="00950D06" w:rsidP="00950D06">
      <w:pPr>
        <w:rPr>
          <w:rFonts w:hint="eastAsia"/>
          <w:sz w:val="28"/>
          <w:szCs w:val="32"/>
        </w:rPr>
      </w:pPr>
      <w:r>
        <w:rPr>
          <w:sz w:val="28"/>
          <w:szCs w:val="32"/>
        </w:rPr>
        <w:t>2</w:t>
      </w:r>
      <w:r>
        <w:rPr>
          <w:rFonts w:hint="eastAsia"/>
          <w:sz w:val="28"/>
          <w:szCs w:val="32"/>
        </w:rPr>
        <w:t>、如符合人民网短视频分发标准，人民网提供多渠道推广。</w:t>
      </w:r>
    </w:p>
    <w:p w:rsidR="00E431E0" w:rsidRPr="00E431E0" w:rsidRDefault="00E431E0" w:rsidP="00950D06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3</w:t>
      </w:r>
      <w:r>
        <w:rPr>
          <w:rFonts w:hint="eastAsia"/>
          <w:sz w:val="28"/>
          <w:szCs w:val="32"/>
        </w:rPr>
        <w:t>、报名邮箱：</w:t>
      </w:r>
      <w:r>
        <w:rPr>
          <w:rFonts w:hint="eastAsia"/>
          <w:sz w:val="28"/>
          <w:szCs w:val="32"/>
        </w:rPr>
        <w:t>liyuhan@people.cn</w:t>
      </w:r>
    </w:p>
    <w:p w:rsidR="00950D06" w:rsidRDefault="00950D06" w:rsidP="00950D06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950D06" w:rsidRDefault="00950D06" w:rsidP="00950D06"/>
    <w:p w:rsidR="00BF5670" w:rsidRDefault="00BF5670"/>
    <w:sectPr w:rsidR="00BF5670" w:rsidSect="00BF5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80" w:rsidRDefault="00BC2080" w:rsidP="00950D06">
      <w:r>
        <w:separator/>
      </w:r>
    </w:p>
  </w:endnote>
  <w:endnote w:type="continuationSeparator" w:id="1">
    <w:p w:rsidR="00BC2080" w:rsidRDefault="00BC2080" w:rsidP="0095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80" w:rsidRDefault="00BC2080" w:rsidP="00950D06">
      <w:r>
        <w:separator/>
      </w:r>
    </w:p>
  </w:footnote>
  <w:footnote w:type="continuationSeparator" w:id="1">
    <w:p w:rsidR="00BC2080" w:rsidRDefault="00BC2080" w:rsidP="00950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1FD5"/>
    <w:multiLevelType w:val="hybridMultilevel"/>
    <w:tmpl w:val="AFEC5CF8"/>
    <w:lvl w:ilvl="0" w:tplc="DF0E9FEC">
      <w:start w:val="1"/>
      <w:numFmt w:val="decimalEnclosedCircle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E5417"/>
    <w:multiLevelType w:val="hybridMultilevel"/>
    <w:tmpl w:val="AFEC5CF8"/>
    <w:lvl w:ilvl="0" w:tplc="DF0E9FEC">
      <w:start w:val="1"/>
      <w:numFmt w:val="decimalEnclosedCircle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F71B1"/>
    <w:multiLevelType w:val="hybridMultilevel"/>
    <w:tmpl w:val="C532B00A"/>
    <w:lvl w:ilvl="0" w:tplc="7D32766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D06"/>
    <w:rsid w:val="00144590"/>
    <w:rsid w:val="00950D06"/>
    <w:rsid w:val="00BC2080"/>
    <w:rsid w:val="00BF5670"/>
    <w:rsid w:val="00E431E0"/>
    <w:rsid w:val="00F6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0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D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0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D06"/>
    <w:rPr>
      <w:sz w:val="18"/>
      <w:szCs w:val="18"/>
    </w:rPr>
  </w:style>
  <w:style w:type="paragraph" w:styleId="a5">
    <w:name w:val="List Paragraph"/>
    <w:basedOn w:val="a"/>
    <w:uiPriority w:val="34"/>
    <w:qFormat/>
    <w:rsid w:val="00950D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白波</dc:creator>
  <cp:keywords/>
  <dc:description/>
  <cp:lastModifiedBy>李毓涵</cp:lastModifiedBy>
  <cp:revision>3</cp:revision>
  <dcterms:created xsi:type="dcterms:W3CDTF">2018-07-18T01:06:00Z</dcterms:created>
  <dcterms:modified xsi:type="dcterms:W3CDTF">2018-08-15T12:12:00Z</dcterms:modified>
</cp:coreProperties>
</file>